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both"/>
        <w:rPr>
          <w:rStyle w:val="Style_1_ch"/>
          <w:rFonts w:ascii="Times New Roman" w:hAnsi="Times New Roman"/>
          <w:b w:val="0"/>
          <w:sz w:val="28"/>
        </w:rPr>
      </w:pPr>
    </w:p>
    <w:p w14:paraId="02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pacing w:val="0"/>
          <w:sz w:val="28"/>
        </w:rPr>
        <w:t>О требованиях к техническому обслуживанию газового оборудования</w:t>
      </w:r>
    </w:p>
    <w:p w14:paraId="03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28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C1C1C"/>
          <w:spacing w:val="0"/>
          <w:sz w:val="28"/>
        </w:rPr>
        <w:t xml:space="preserve">Федеральным законом от 31.07.2025 № 308-ФЗ определены требования к техническому обслуживанию, ремонту, установке, замене внутридомового и внутриквартирного газового оборудования. 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C1C1C"/>
          <w:spacing w:val="0"/>
          <w:sz w:val="28"/>
        </w:rPr>
        <w:t xml:space="preserve">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и замена такого оборудования, если при предоставлении коммунальной услуги газоснабжения - используется природный газ, осуществляются в порядке, установленном Правительством Российской Федерации, газораспределительной организацией, осуществляющей транспортировку подаваемого до внутридомового газового оборудования природного газа, либо газораспределительной организацией, осуществляющей техническое обслуживание этой сети.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C1C1C"/>
          <w:spacing w:val="0"/>
          <w:sz w:val="28"/>
        </w:rPr>
        <w:t xml:space="preserve">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установка и замена такого оборудования, если при предоставлении коммунальной услуги газоснабжения используется сжиженный углеводородный газ, поставляемый из резервуарной или групповой баллонной установки, осуществляются в порядке, установленном Правительством Российской Федерации, газоснабжающей организацией, осуществляющей поставку такого газа до места соединения сети газораспределения сжиженного углеводородного газа с газопроводом, входящим в состав внутридомового газового оборудования.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установка и замена такого оборудования, если при предоставлении коммунальной услуги газоснабжения используется бытовой газ в баллонах, осуществляются в порядке, установленном Правительством Российской Федерации, газоснабжающей организацией, уполномоченной на поставку сжиженных углеводородных газов для бытовых нужд населения в субъекте Российской Федерации.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C1C1C"/>
          <w:spacing w:val="0"/>
          <w:sz w:val="28"/>
        </w:rPr>
        <w:t>Ремонт (за исключением гарантийного) внутриквартирного газового оборудования в многоквартирном доме и внутридомового газового оборудования в жилом доме может осуществляться указанными организациями, а также иными организациями, отвечающими требованиям, установленным Правительством Российской Федерации или федеральным органом исполнительной власти, уполномоченным Правительством Российской Федерации на установление таких требований.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C1C1C"/>
          <w:spacing w:val="0"/>
          <w:sz w:val="28"/>
        </w:rPr>
        <w:t xml:space="preserve"> Гарантийный ремонт внутридомового, внутриквартирного газового оборудования осуществляется в соответствии с другими федеральными законами с соблюдением требований, установленных законодательством о газоснабжении в Российской Федерации.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C1C1C"/>
          <w:spacing w:val="0"/>
          <w:sz w:val="28"/>
        </w:rPr>
        <w:t xml:space="preserve"> Также, в числе прочего, уточнены полномочия Правительства Российской Федерации по установлению принципов ценообразования в области газоснабжения, скорректированы условия предоставления коммунальной услуги газоснабжения. 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C1C1C"/>
          <w:spacing w:val="0"/>
          <w:sz w:val="28"/>
        </w:rPr>
        <w:t>Федеральный закон вступает в силу с 01.03.2026. Предусматривается, что договоры о техническом обслуживании и ремонте внутридомового газового оборудования в многоквартирном доме, договоры о техническом обслуживании внутриквартирного газового оборудования в многоквартирном доме, договоры о техническом обслуживании внутридомового газового оборудования в жилом доме, заключенные до дня вступления в силу настоящего Федерального закона, должны быть приведены в соответствие с положениями Федерального закона от 31 марта 1999 года № 69-ФЗ «О газоснабжении в Российской Федерации» (в редакции настоящего Федерального 3 закона) и Жилищного кодекса Российской Федерации (в редакции настоящего Федерального закона) не позднее 31.12.2026. </w:t>
      </w:r>
    </w:p>
    <w:p w14:paraId="0B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8"/>
        </w:rPr>
      </w:pPr>
    </w:p>
    <w:p w14:paraId="0C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По материалам прокуратуры Александровского района</w:t>
      </w:r>
    </w:p>
    <w:p w14:paraId="0D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21.</w:t>
      </w:r>
      <w:r>
        <w:rPr>
          <w:rFonts w:ascii="Times New Roman" w:hAnsi="Times New Roman"/>
          <w:i w:val="1"/>
          <w:sz w:val="28"/>
        </w:rPr>
        <w:t>08</w:t>
      </w:r>
      <w:r>
        <w:rPr>
          <w:rFonts w:ascii="Times New Roman" w:hAnsi="Times New Roman"/>
          <w:i w:val="1"/>
          <w:sz w:val="28"/>
        </w:rPr>
        <w:t>.202</w:t>
      </w:r>
      <w:r>
        <w:rPr>
          <w:rFonts w:ascii="Times New Roman" w:hAnsi="Times New Roman"/>
          <w:i w:val="1"/>
          <w:sz w:val="28"/>
        </w:rPr>
        <w:t>5</w:t>
      </w:r>
    </w:p>
    <w:p w14:paraId="0E000000">
      <w:pPr>
        <w:widowControl w:val="1"/>
        <w:ind w:firstLine="709"/>
        <w:jc w:val="right"/>
        <w:rPr>
          <w:rFonts w:ascii="Times New Roman" w:hAnsi="Times New Roman"/>
          <w:i w:val="1"/>
          <w:sz w:val="28"/>
        </w:rPr>
      </w:pPr>
    </w:p>
    <w:sectPr>
      <w:pgSz w:h="16848" w:orient="portrait" w:w="11908"/>
      <w:pgMar w:bottom="737" w:footer="709" w:gutter="0" w:header="709" w:left="1134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Strong"/>
    <w:basedOn w:val="Style_9"/>
    <w:link w:val="Style_1_ch"/>
    <w:rPr>
      <w:b w:val="1"/>
    </w:rPr>
  </w:style>
  <w:style w:styleId="Style_1_ch" w:type="character">
    <w:name w:val="Strong"/>
    <w:basedOn w:val="Style_9_ch"/>
    <w:link w:val="Style_1"/>
    <w:rPr>
      <w:b w:val="1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12_ch" w:type="character">
    <w:name w:val="heading 1"/>
    <w:basedOn w:val="Style_2_ch"/>
    <w:link w:val="Style_12"/>
    <w:rPr>
      <w:rFonts w:asciiTheme="majorAscii" w:hAnsiTheme="majorHAnsi"/>
      <w:color w:themeColor="accent1" w:themeShade="BF" w:val="2F5496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Normal (Web)"/>
    <w:basedOn w:val="Style_2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2_ch"/>
    <w:link w:val="Style_20"/>
    <w:rPr>
      <w:rFonts w:ascii="Times New Roman" w:hAnsi="Times New Roman"/>
      <w:sz w:val="24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basedOn w:val="Style_2"/>
    <w:next w:val="Style_2"/>
    <w:link w:val="Style_24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2F5496"/>
      <w:sz w:val="26"/>
    </w:rPr>
  </w:style>
  <w:style w:styleId="Style_24_ch" w:type="character">
    <w:name w:val="heading 2"/>
    <w:basedOn w:val="Style_2_ch"/>
    <w:link w:val="Style_24"/>
    <w:rPr>
      <w:rFonts w:asciiTheme="majorAscii" w:hAnsiTheme="majorHAnsi"/>
      <w:color w:themeColor="accent1" w:themeShade="BF" w:val="2F5496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2025-12-25T12:26:24Z</dcterms:created>
  <dcterms:modified xsi:type="dcterms:W3CDTF">2025-12-25T12:30:40Z</dcterms:modified>
</cp:coreProperties>
</file>